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8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批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四川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省级非物质文化遗产代表性项目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8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代表性传承人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佐证视频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制作要求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2"/>
          <w:kern w:val="0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2"/>
          <w:kern w:val="0"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技术要求：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（一）制式：DVD格式。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（二）长度：5分钟内。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二、制作要求：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（一）应用影像形式表现项目的动态过程和传承人的技艺水平，如表演过程、技艺流程、活动经过等，代表性作品和成果可适当表现。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（二）影像应体现真实性，画面清晰，音量适中。</w:t>
      </w:r>
    </w:p>
    <w:p>
      <w:pPr>
        <w:ind w:right="-92" w:rightChars="-44"/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84CF3"/>
    <w:rsid w:val="41984CF3"/>
    <w:rsid w:val="55D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2021-03-04T08:18:00Z</dcterms:created>
  <dc:creator>NTKO</dc:creator>
  <cp:lastModifiedBy>WPS_1489134243</cp:lastModifiedBy>
  <dcterms:modified xsi:type="dcterms:W3CDTF">2021-03-05T02:40:51Z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