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 xml:space="preserve">附件 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hint="eastAsia" w:ascii="方正小标宋简体" w:hAnsi="宋体" w:eastAsia="方正小标宋简体"/>
          <w:b w:val="0"/>
          <w:bCs/>
          <w:sz w:val="36"/>
          <w:szCs w:val="36"/>
        </w:rPr>
      </w:pPr>
      <w:r>
        <w:rPr>
          <w:rFonts w:hint="eastAsia" w:ascii="方正小标宋简体" w:hAnsi="宋体" w:eastAsia="方正小标宋简体"/>
          <w:b w:val="0"/>
          <w:bCs/>
          <w:sz w:val="36"/>
          <w:szCs w:val="36"/>
        </w:rPr>
        <w:t>202</w:t>
      </w:r>
      <w:r>
        <w:rPr>
          <w:rFonts w:hint="eastAsia" w:ascii="方正小标宋简体" w:hAnsi="宋体" w:eastAsia="方正小标宋简体"/>
          <w:b w:val="0"/>
          <w:bCs/>
          <w:sz w:val="36"/>
          <w:szCs w:val="36"/>
          <w:lang w:val="en-US" w:eastAsia="zh-CN"/>
        </w:rPr>
        <w:t>4</w:t>
      </w:r>
      <w:r>
        <w:rPr>
          <w:rFonts w:hint="eastAsia" w:ascii="方正小标宋简体" w:hAnsi="宋体" w:eastAsia="方正小标宋简体"/>
          <w:b w:val="0"/>
          <w:bCs/>
          <w:sz w:val="36"/>
          <w:szCs w:val="36"/>
        </w:rPr>
        <w:t>年“文化和自然遗产日”非遗宣传展示活动信息汇总表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b w:val="0"/>
          <w:bCs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省份（单位）：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u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u w:val="none"/>
          <w:lang w:val="en-US" w:eastAsia="zh-CN"/>
        </w:rPr>
        <w:t xml:space="preserve">  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一、活动统计表</w:t>
      </w:r>
    </w:p>
    <w:tbl>
      <w:tblPr>
        <w:tblStyle w:val="4"/>
        <w:tblW w:w="1460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0"/>
        <w:gridCol w:w="3975"/>
        <w:gridCol w:w="5310"/>
        <w:gridCol w:w="354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177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32"/>
                <w:szCs w:val="32"/>
              </w:rPr>
              <w:t>序号</w:t>
            </w:r>
          </w:p>
        </w:tc>
        <w:tc>
          <w:tcPr>
            <w:tcW w:w="397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32"/>
                <w:szCs w:val="32"/>
                <w:lang w:eastAsia="zh-CN"/>
              </w:rPr>
              <w:t>非遗宣传展示活动总数</w:t>
            </w:r>
          </w:p>
        </w:tc>
        <w:tc>
          <w:tcPr>
            <w:tcW w:w="531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32"/>
                <w:szCs w:val="32"/>
                <w:lang w:eastAsia="zh-CN"/>
              </w:rPr>
              <w:t>线上活动数量</w:t>
            </w:r>
          </w:p>
        </w:tc>
        <w:tc>
          <w:tcPr>
            <w:tcW w:w="354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32"/>
                <w:szCs w:val="32"/>
                <w:lang w:eastAsia="zh-CN"/>
              </w:rPr>
              <w:t>线下活动数量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  <w:jc w:val="center"/>
        </w:trPr>
        <w:tc>
          <w:tcPr>
            <w:tcW w:w="177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397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auto"/>
              <w:outlineLvl w:val="0"/>
              <w:rPr>
                <w:rFonts w:ascii="仿宋" w:hAnsi="仿宋" w:eastAsia="仿宋" w:cs="方正小标宋简体"/>
                <w:kern w:val="44"/>
                <w:sz w:val="32"/>
                <w:szCs w:val="32"/>
              </w:rPr>
            </w:pPr>
          </w:p>
        </w:tc>
        <w:tc>
          <w:tcPr>
            <w:tcW w:w="531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354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宋体" w:hAnsi="宋体"/>
                <w:b/>
                <w:sz w:val="32"/>
                <w:szCs w:val="32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二、重点活动安排表（不超过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10项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）</w:t>
      </w:r>
    </w:p>
    <w:tbl>
      <w:tblPr>
        <w:tblStyle w:val="4"/>
        <w:tblW w:w="14621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0"/>
        <w:gridCol w:w="2010"/>
        <w:gridCol w:w="1950"/>
        <w:gridCol w:w="1966"/>
        <w:gridCol w:w="3359"/>
        <w:gridCol w:w="356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  <w:jc w:val="center"/>
        </w:trPr>
        <w:tc>
          <w:tcPr>
            <w:tcW w:w="177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32"/>
                <w:szCs w:val="32"/>
              </w:rPr>
              <w:t>序号</w:t>
            </w:r>
          </w:p>
        </w:tc>
        <w:tc>
          <w:tcPr>
            <w:tcW w:w="201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32"/>
                <w:szCs w:val="32"/>
                <w:lang w:eastAsia="zh-CN"/>
              </w:rPr>
              <w:t>活动名称</w:t>
            </w:r>
          </w:p>
        </w:tc>
        <w:tc>
          <w:tcPr>
            <w:tcW w:w="195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32"/>
                <w:szCs w:val="32"/>
                <w:lang w:eastAsia="zh-CN"/>
              </w:rPr>
              <w:t>主办单位</w:t>
            </w:r>
          </w:p>
        </w:tc>
        <w:tc>
          <w:tcPr>
            <w:tcW w:w="196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32"/>
                <w:szCs w:val="32"/>
                <w:lang w:eastAsia="zh-CN"/>
              </w:rPr>
              <w:t>举办时间</w:t>
            </w:r>
          </w:p>
        </w:tc>
        <w:tc>
          <w:tcPr>
            <w:tcW w:w="3359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eastAsia="zh-CN"/>
              </w:rPr>
              <w:t>活动形式（线上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val="en-US" w:eastAsia="zh-CN"/>
              </w:rPr>
              <w:t>/线下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eastAsia="zh-CN"/>
              </w:rPr>
              <w:t>）</w:t>
            </w:r>
          </w:p>
        </w:tc>
        <w:tc>
          <w:tcPr>
            <w:tcW w:w="356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2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eastAsia="zh-CN"/>
              </w:rPr>
              <w:t>主要内容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  <w:jc w:val="center"/>
        </w:trPr>
        <w:tc>
          <w:tcPr>
            <w:tcW w:w="177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01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auto"/>
              <w:outlineLvl w:val="0"/>
              <w:rPr>
                <w:rFonts w:ascii="仿宋" w:hAnsi="仿宋" w:eastAsia="仿宋" w:cs="方正小标宋简体"/>
                <w:kern w:val="44"/>
                <w:sz w:val="32"/>
                <w:szCs w:val="32"/>
              </w:rPr>
            </w:pPr>
          </w:p>
        </w:tc>
        <w:tc>
          <w:tcPr>
            <w:tcW w:w="195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966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3359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宋体" w:hAnsi="宋体"/>
                <w:b/>
                <w:sz w:val="32"/>
                <w:szCs w:val="32"/>
              </w:rPr>
            </w:pPr>
          </w:p>
        </w:tc>
        <w:tc>
          <w:tcPr>
            <w:tcW w:w="3566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宋体" w:hAnsi="宋体"/>
                <w:b/>
                <w:sz w:val="32"/>
                <w:szCs w:val="32"/>
              </w:rPr>
            </w:pPr>
          </w:p>
        </w:tc>
      </w:tr>
    </w:tbl>
    <w:p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sz w:val="28"/>
          <w:szCs w:val="21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1"/>
          <w:lang w:eastAsia="zh-CN"/>
        </w:rPr>
        <w:t>填报人：</w:t>
      </w:r>
      <w:r>
        <w:rPr>
          <w:rFonts w:hint="eastAsia" w:ascii="仿宋_GB2312" w:hAnsi="仿宋_GB2312" w:eastAsia="仿宋_GB2312" w:cs="仿宋_GB2312"/>
          <w:sz w:val="28"/>
          <w:szCs w:val="21"/>
          <w:lang w:val="en-US" w:eastAsia="zh-CN"/>
        </w:rPr>
        <w:t xml:space="preserve">                                                                 联系方式：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840" w:leftChars="0" w:hanging="840" w:hangingChars="300"/>
        <w:textAlignment w:val="auto"/>
        <w:rPr>
          <w:rFonts w:hint="eastAsia" w:ascii="仿宋_GB2312" w:hAnsi="仿宋_GB2312" w:eastAsia="仿宋_GB2312" w:cs="仿宋_GB2312"/>
          <w:sz w:val="28"/>
          <w:szCs w:val="21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1"/>
          <w:lang w:val="en-US" w:eastAsia="zh-CN"/>
        </w:rPr>
        <w:t>注：1.“主要内容”应简洁明了，字数控制在100字以内；</w:t>
      </w:r>
      <w:bookmarkStart w:id="0" w:name="_GoBack"/>
      <w:bookmarkEnd w:id="0"/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_GB2312" w:hAnsi="仿宋_GB2312" w:eastAsia="仿宋_GB2312" w:cs="仿宋_GB2312"/>
          <w:sz w:val="28"/>
          <w:szCs w:val="21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1"/>
          <w:lang w:val="en-US" w:eastAsia="zh-CN"/>
        </w:rPr>
        <w:t>2.请于2024年5月17日之前，以省（区、市）为单位报送至文化和旅游部非物质文化遗产司；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</w:pPr>
      <w:r>
        <w:rPr>
          <w:rFonts w:hint="eastAsia" w:ascii="仿宋_GB2312" w:hAnsi="仿宋_GB2312" w:eastAsia="仿宋_GB2312" w:cs="仿宋_GB2312"/>
          <w:sz w:val="28"/>
          <w:szCs w:val="21"/>
          <w:lang w:val="en-US" w:eastAsia="zh-CN"/>
        </w:rPr>
        <w:t>3.此表可扩展。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EwYjE5ZTAxMzEwZGE3MDE1MjM4M2NkMGJhZTQxNmMifQ=="/>
  </w:docVars>
  <w:rsids>
    <w:rsidRoot w:val="3C55332A"/>
    <w:rsid w:val="3C55332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缩进1"/>
    <w:basedOn w:val="1"/>
    <w:autoRedefine/>
    <w:qFormat/>
    <w:uiPriority w:val="0"/>
    <w:pPr>
      <w:ind w:firstLine="420" w:firstLineChars="200"/>
    </w:p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2024-04-29T06:24:00Z</dcterms:created>
  <dc:creator>赖。</dc:creator>
  <cp:lastModifiedBy>赖。</cp:lastModifiedBy>
  <dcterms:modified xsi:type="dcterms:W3CDTF">2024-04-29T06:24:46Z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611E7F3A506D4AAF9206E06FFAB3526F_11</vt:lpwstr>
  </property>
</Properties>
</file>